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firstLine="0"/>
        <w:rPr>
          <w:rFonts w:ascii="Arial" w:cs="Arial" w:eastAsia="Arial" w:hAnsi="Arial"/>
          <w:b w:val="1"/>
          <w:i w:val="0"/>
          <w:smallCaps w:val="0"/>
          <w:strike w:val="0"/>
          <w:color w:val="1f4e79"/>
          <w:sz w:val="48"/>
          <w:szCs w:val="48"/>
          <w:u w:val="none"/>
          <w:vertAlign w:val="superscript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f4e79"/>
          <w:sz w:val="48"/>
          <w:szCs w:val="48"/>
          <w:u w:val="none"/>
          <w:vertAlign w:val="superscript"/>
          <w:rtl w:val="0"/>
        </w:rPr>
        <w:t xml:space="preserve">EOCap4Africa – 11 Validation/Accuracy Assessment</w:t>
      </w:r>
    </w:p>
    <w:p w:rsidR="00000000" w:rsidDel="00000000" w:rsidP="00000000" w:rsidRDefault="00000000" w:rsidRPr="00000000" w14:paraId="00000002">
      <w:pPr>
        <w:ind w:left="0" w:firstLine="0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Sample solution - Confusion matrix</w:t>
      </w:r>
    </w:p>
    <w:p w:rsidR="00000000" w:rsidDel="00000000" w:rsidP="00000000" w:rsidRDefault="00000000" w:rsidRPr="00000000" w14:paraId="00000003">
      <w:pPr>
        <w:ind w:left="0" w:firstLine="0"/>
        <w:rPr>
          <w:rFonts w:ascii="Arial" w:cs="Arial" w:eastAsia="Arial" w:hAnsi="Arial"/>
          <w:b w:val="0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0"/>
          <w:sz w:val="36"/>
          <w:szCs w:val="36"/>
          <w:rtl w:val="0"/>
        </w:rPr>
        <w:t xml:space="preserve">Result table:</w:t>
      </w:r>
    </w:p>
    <w:tbl>
      <w:tblPr>
        <w:tblStyle w:val="Table1"/>
        <w:tblW w:w="10500.0" w:type="dxa"/>
        <w:jc w:val="left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600"/>
      </w:tblPr>
      <w:tblGrid>
        <w:gridCol w:w="1800"/>
        <w:gridCol w:w="1200"/>
        <w:gridCol w:w="1185"/>
        <w:gridCol w:w="975"/>
        <w:gridCol w:w="990"/>
        <w:gridCol w:w="990"/>
        <w:gridCol w:w="1020"/>
        <w:gridCol w:w="885"/>
        <w:gridCol w:w="1455"/>
        <w:tblGridChange w:id="0">
          <w:tblGrid>
            <w:gridCol w:w="1800"/>
            <w:gridCol w:w="1200"/>
            <w:gridCol w:w="1185"/>
            <w:gridCol w:w="975"/>
            <w:gridCol w:w="990"/>
            <w:gridCol w:w="990"/>
            <w:gridCol w:w="1020"/>
            <w:gridCol w:w="885"/>
            <w:gridCol w:w="1455"/>
          </w:tblGrid>
        </w:tblGridChange>
      </w:tblGrid>
      <w:tr>
        <w:trPr>
          <w:cantSplit w:val="0"/>
          <w:trHeight w:val="797.468261718749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4">
            <w:pPr>
              <w:spacing w:after="0" w:before="0" w:lineRule="auto"/>
              <w:jc w:val="center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Classification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spacing w:after="0" w:before="0" w:lineRule="auto"/>
              <w:jc w:val="center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Wetland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spacing w:after="0" w:before="0" w:lineRule="auto"/>
              <w:jc w:val="center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Savanna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spacing w:after="0" w:before="0" w:lineRule="auto"/>
              <w:jc w:val="center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Urban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spacing w:after="0" w:before="0" w:lineRule="auto"/>
              <w:jc w:val="center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Agriculture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spacing w:after="0" w:before="0" w:lineRule="auto"/>
              <w:jc w:val="center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Water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spacing w:after="0" w:before="0" w:lineRule="auto"/>
              <w:jc w:val="center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Sum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spacing w:after="0" w:before="0" w:lineRule="auto"/>
              <w:jc w:val="center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UA [%]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spacing w:after="0" w:before="0" w:lineRule="auto"/>
              <w:jc w:val="center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Com.Err. [%]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D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Wetland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12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16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75.0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25.0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Savanna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28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34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82.4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17.6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Urban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15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17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88.2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11.8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8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Agriculture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21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27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77.8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22.2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1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Water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10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10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100.0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0.0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A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Sum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14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33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26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11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104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3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PA [%]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85.7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84.8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75.0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80.8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90.9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C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Om. Err. [%]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14.3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15.2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25.0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19.2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spacing w:after="0" w:before="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9.1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Explanation and calculations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360" w:lineRule="auto"/>
        <w:rPr>
          <w:rFonts w:ascii="Arial" w:cs="Arial" w:eastAsia="Arial" w:hAnsi="Arial"/>
          <w:b w:val="1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1. Matrix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ompletion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Instance ‘Wetland’ vs. ‘Wetland’ = 12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Instance ‘Urban’ vs. ‘Agriculture’ = 2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Number of samples for ‘Urban’ (sum of Urban column) = 20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72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Number of classified ‘Wetland’ samples (sum of Wetland row) = 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240" w:before="240" w:line="360" w:lineRule="auto"/>
        <w:ind w:left="0" w:firstLine="0"/>
        <w:rPr>
          <w:rFonts w:ascii="Arial" w:cs="Arial" w:eastAsia="Arial" w:hAnsi="Arial"/>
          <w:b w:val="1"/>
          <w:i w:val="0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0"/>
          <w:color w:val="000000"/>
          <w:sz w:val="28"/>
          <w:szCs w:val="28"/>
          <w:rtl w:val="0"/>
        </w:rPr>
        <w:t xml:space="preserve">2.  Accuracy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b w:val="1"/>
          <w:i w:val="0"/>
          <w:color w:val="000000"/>
          <w:sz w:val="28"/>
          <w:szCs w:val="28"/>
          <w:rtl w:val="0"/>
        </w:rPr>
        <w:t xml:space="preserve">etrics: Overall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1"/>
          <w:i w:val="0"/>
          <w:color w:val="000000"/>
          <w:sz w:val="28"/>
          <w:szCs w:val="28"/>
          <w:rtl w:val="0"/>
        </w:rPr>
        <w:t xml:space="preserve">ccuracy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Correct classifications = 12 (Wetland) + 28 (Savanna) + 15 (Urban) + 21 (Agriculture) + 10 (Water) = 86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Total samples = 104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72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sdt>
        <w:sdtPr>
          <w:id w:val="-1677782283"/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OA = 86 / 104 = 0.8269 → 82.7%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240" w:before="240" w:line="360" w:lineRule="auto"/>
        <w:ind w:left="0" w:firstLine="0"/>
        <w:rPr>
          <w:rFonts w:ascii="Arial" w:cs="Arial" w:eastAsia="Arial" w:hAnsi="Arial"/>
          <w:b w:val="0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0"/>
          <w:color w:val="000000"/>
          <w:sz w:val="28"/>
          <w:szCs w:val="28"/>
          <w:rtl w:val="0"/>
        </w:rPr>
        <w:t xml:space="preserve">3. Accuracy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b w:val="1"/>
          <w:i w:val="0"/>
          <w:color w:val="000000"/>
          <w:sz w:val="28"/>
          <w:szCs w:val="28"/>
          <w:rtl w:val="0"/>
        </w:rPr>
        <w:t xml:space="preserve">etrics: Producer’s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1"/>
          <w:i w:val="0"/>
          <w:color w:val="000000"/>
          <w:sz w:val="28"/>
          <w:szCs w:val="28"/>
          <w:rtl w:val="0"/>
        </w:rPr>
        <w:t xml:space="preserve">ccuracy for ‘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u</w:t>
      </w:r>
      <w:r w:rsidDel="00000000" w:rsidR="00000000" w:rsidRPr="00000000">
        <w:rPr>
          <w:rFonts w:ascii="Arial" w:cs="Arial" w:eastAsia="Arial" w:hAnsi="Arial"/>
          <w:b w:val="1"/>
          <w:i w:val="0"/>
          <w:color w:val="000000"/>
          <w:sz w:val="28"/>
          <w:szCs w:val="28"/>
          <w:rtl w:val="0"/>
        </w:rPr>
        <w:t xml:space="preserve">rban’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Correct: 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Total reference Urban: 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72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sdt>
        <w:sdtPr>
          <w:id w:val="-13472383"/>
          <w:tag w:val="goog_rdk_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PA = 15 / 20 = 0.75 → 75.0%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240" w:before="240" w:line="360" w:lineRule="auto"/>
        <w:ind w:left="0" w:firstLine="0"/>
        <w:rPr>
          <w:rFonts w:ascii="Arial" w:cs="Arial" w:eastAsia="Arial" w:hAnsi="Arial"/>
          <w:b w:val="1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4. User’s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ccuracy for ‘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u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rban’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Correct: 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Total classified Urban: 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72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sdt>
        <w:sdtPr>
          <w:id w:val="483462498"/>
          <w:tag w:val="goog_rdk_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UA = 15 / 17 ≈ 0.882 → 88.2%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240" w:before="240" w:line="360" w:lineRule="auto"/>
        <w:ind w:left="0" w:firstLine="0"/>
        <w:rPr>
          <w:rFonts w:ascii="Arial" w:cs="Arial" w:eastAsia="Arial" w:hAnsi="Arial"/>
          <w:b w:val="1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4. Omission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rror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Agriculture: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sdt>
        <w:sdtPr>
          <w:id w:val="154925244"/>
          <w:tag w:val="goog_rdk_3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 PA = 21 / 26 = 0.808 → Omission Error = 1 - 0.808 = 19.2%</w:t>
          </w:r>
        </w:sdtContent>
      </w:sdt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72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Water: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sdt>
        <w:sdtPr>
          <w:id w:val="2089631628"/>
          <w:tag w:val="goog_rdk_4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 PA = 10 / 11 ≈ 0.909 → Omission Error = 9.1%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240" w:before="240" w:line="360" w:lineRule="auto"/>
        <w:ind w:left="0" w:firstLine="0"/>
        <w:rPr>
          <w:rFonts w:ascii="Arial" w:cs="Arial" w:eastAsia="Arial" w:hAnsi="Arial"/>
          <w:b w:val="1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5. Commission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rror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Agriculture: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sdt>
        <w:sdtPr>
          <w:id w:val="2073636597"/>
          <w:tag w:val="goog_rdk_5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 UA = 21 / 27 ≈ 0.778 → Commission Error = 1 - 0.778 = 22.2%</w:t>
          </w:r>
        </w:sdtContent>
      </w:sdt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Water: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sdt>
        <w:sdtPr>
          <w:id w:val="-897509502"/>
          <w:tag w:val="goog_rdk_6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 UA = 10 / 10 = 1.0 → Commission Error = 0.0%</w:t>
          </w:r>
        </w:sdtContent>
      </w:sdt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right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right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right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right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right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ind w:left="0" w:firstLine="0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Sample solution – Validation in R</w:t>
      </w:r>
    </w:p>
    <w:p w:rsidR="00000000" w:rsidDel="00000000" w:rsidP="00000000" w:rsidRDefault="00000000" w:rsidRPr="00000000" w14:paraId="00000074">
      <w:pPr>
        <w:ind w:left="0" w:firstLine="0"/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Simply work through the script.</w:t>
      </w:r>
    </w:p>
    <w:p w:rsidR="00000000" w:rsidDel="00000000" w:rsidP="00000000" w:rsidRDefault="00000000" w:rsidRPr="00000000" w14:paraId="00000075">
      <w:pPr>
        <w:ind w:left="0" w:firstLine="0"/>
        <w:rPr>
          <w:rFonts w:ascii="Arial" w:cs="Arial" w:eastAsia="Arial" w:hAnsi="Arial"/>
          <w:b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ind w:left="0" w:firstLine="0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Sample solution – Validation in QGIS</w:t>
      </w:r>
    </w:p>
    <w:p w:rsidR="00000000" w:rsidDel="00000000" w:rsidP="00000000" w:rsidRDefault="00000000" w:rsidRPr="00000000" w14:paraId="00000077">
      <w:pPr>
        <w:spacing w:after="240" w:before="240" w:lineRule="auto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Project setup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9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Start QGIS and create a new project file.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9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Get a background map using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Web -&gt; QuickMapServices -&gt; OSM -&gt; OSM-Standard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79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Load the Raster file containing your landcover classification results from lecture 9d and the shapefile “ground_truth”.</w:t>
      </w:r>
    </w:p>
    <w:p w:rsidR="00000000" w:rsidDel="00000000" w:rsidP="00000000" w:rsidRDefault="00000000" w:rsidRPr="00000000" w14:paraId="0000007B">
      <w:pPr>
        <w:spacing w:after="240" w:before="240" w:line="279" w:lineRule="auto"/>
        <w:ind w:left="0" w:right="0" w:firstLine="0"/>
        <w:jc w:val="left"/>
        <w:rPr/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Set up the validation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First, we need to use the Band Set tool in SCP to set our classified raster image. Remember to select “Create virtual Raster of band set”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before="0" w:line="276" w:lineRule="auto"/>
        <w:ind w:left="708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before="0" w:line="276" w:lineRule="auto"/>
        <w:jc w:val="left"/>
        <w:rPr/>
      </w:pPr>
      <w:r w:rsidDel="00000000" w:rsidR="00000000" w:rsidRPr="00000000">
        <w:rPr/>
        <w:drawing>
          <wp:inline distB="0" distT="0" distL="114300" distR="114300">
            <wp:extent cx="5457824" cy="4524358"/>
            <wp:effectExtent b="0" l="0" r="0" t="0"/>
            <wp:docPr id="160736087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57824" cy="452435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before="0" w:line="276" w:lineRule="auto"/>
        <w:jc w:val="left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before="0" w:line="240" w:lineRule="auto"/>
        <w:ind w:left="0" w:firstLine="0"/>
        <w:jc w:val="left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Next, in the SCP dock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we need to create a new ROI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put out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the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ground_truth shapefile. Create a new roi by clicking on the symbol with the yellow circle on the top left in the SCP dock and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choosing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a folder. Pick a suitable name, I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chose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“Validation”</w:t>
      </w:r>
    </w:p>
    <w:p w:rsidR="00000000" w:rsidDel="00000000" w:rsidP="00000000" w:rsidRDefault="00000000" w:rsidRPr="00000000" w14:paraId="00000082">
      <w:pPr>
        <w:spacing w:after="0" w:before="0" w:line="360" w:lineRule="auto"/>
        <w:ind w:left="708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before="0" w:line="360" w:lineRule="auto"/>
        <w:ind w:left="708" w:right="0" w:firstLine="0"/>
        <w:jc w:val="left"/>
        <w:rPr/>
      </w:pPr>
      <w:r w:rsidDel="00000000" w:rsidR="00000000" w:rsidRPr="00000000">
        <w:rPr/>
        <w:drawing>
          <wp:inline distB="0" distT="0" distL="114300" distR="114300">
            <wp:extent cx="3514750" cy="4362482"/>
            <wp:effectExtent b="0" l="0" r="0" t="0"/>
            <wp:docPr id="160736087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14750" cy="436248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before="0" w:line="360" w:lineRule="auto"/>
        <w:ind w:left="708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9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Now we should add our shapefile. In the Basic Tools tab under Import signatures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select Vector import. Select the correct file path to the ground_truth shapefile and use the truth_no attribute for all fields, like so: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79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Also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check the box “Calculate Signature” to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receive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more spectral information</w:t>
      </w:r>
    </w:p>
    <w:p w:rsidR="00000000" w:rsidDel="00000000" w:rsidP="00000000" w:rsidRDefault="00000000" w:rsidRPr="00000000" w14:paraId="00000087">
      <w:pPr>
        <w:spacing w:after="240" w:before="240" w:line="279" w:lineRule="auto"/>
        <w:ind w:right="0"/>
        <w:jc w:val="both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240" w:before="240" w:line="279" w:lineRule="auto"/>
        <w:ind w:right="0"/>
        <w:jc w:val="left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Results in dock: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240" w:before="240" w:line="279" w:lineRule="auto"/>
        <w:ind w:right="0"/>
        <w:jc w:val="left"/>
        <w:rPr/>
      </w:pPr>
      <w:r w:rsidDel="00000000" w:rsidR="00000000" w:rsidRPr="00000000">
        <w:rPr/>
        <w:drawing>
          <wp:inline distB="0" distT="0" distL="114300" distR="114300">
            <wp:extent cx="2914688" cy="2422598"/>
            <wp:effectExtent b="0" l="0" r="0" t="0"/>
            <wp:docPr id="1607360872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14688" cy="24225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36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Finally, we can run the Accuracy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Assessment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under Scp -&gt; Post Processing -&gt; Accuracy.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In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the classified Raster and your newly created ROI. Set the Attribute field to Macroclass and then run the tool</w:t>
      </w:r>
    </w:p>
    <w:p w:rsidR="00000000" w:rsidDel="00000000" w:rsidP="00000000" w:rsidRDefault="00000000" w:rsidRPr="00000000" w14:paraId="0000008B">
      <w:pPr>
        <w:spacing w:after="240" w:before="240" w:line="279" w:lineRule="auto"/>
        <w:ind w:left="360" w:right="0" w:firstLine="0"/>
        <w:jc w:val="left"/>
        <w:rPr/>
      </w:pPr>
      <w:r w:rsidDel="00000000" w:rsidR="00000000" w:rsidRPr="00000000">
        <w:rPr/>
        <w:drawing>
          <wp:inline distB="0" distT="0" distL="114300" distR="114300">
            <wp:extent cx="4872656" cy="4091832"/>
            <wp:effectExtent b="0" l="0" r="0" t="0"/>
            <wp:docPr id="160736087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72656" cy="40918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SCP will have generated an output table with a Confusion Matrix</w:t>
      </w:r>
    </w:p>
    <w:p w:rsidR="00000000" w:rsidDel="00000000" w:rsidP="00000000" w:rsidRDefault="00000000" w:rsidRPr="00000000" w14:paraId="0000008D">
      <w:pPr>
        <w:spacing w:after="240" w:before="240" w:line="360" w:lineRule="auto"/>
        <w:ind w:left="36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/>
        <w:drawing>
          <wp:inline distB="0" distT="0" distL="114300" distR="114300">
            <wp:extent cx="6181724" cy="4610098"/>
            <wp:effectExtent b="0" l="0" r="0" t="0"/>
            <wp:docPr id="160736087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81724" cy="46100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240" w:before="24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12" w:type="default"/>
      <w:footerReference r:id="rId13" w:type="default"/>
      <w:pgSz w:h="16838" w:w="11906" w:orient="portrait"/>
      <w:pgMar w:bottom="1440" w:top="1440" w:left="1080" w:right="10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Arial Unicode MS"/>
  <w:font w:name="Calibri"/>
  <w:font w:name="Courier New"/>
  <w:font w:name="Aptos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15.0" w:type="dxa"/>
      <w:jc w:val="left"/>
      <w:tblLayout w:type="fixed"/>
      <w:tblLook w:val="0600"/>
    </w:tblPr>
    <w:tblGrid>
      <w:gridCol w:w="2490"/>
      <w:gridCol w:w="4350"/>
      <w:gridCol w:w="2175"/>
      <w:tblGridChange w:id="0">
        <w:tblGrid>
          <w:gridCol w:w="2490"/>
          <w:gridCol w:w="4350"/>
          <w:gridCol w:w="2175"/>
        </w:tblGrid>
      </w:tblGridChange>
    </w:tblGrid>
    <w:tr>
      <w:trPr>
        <w:cantSplit w:val="0"/>
        <w:trHeight w:val="300" w:hRule="atLeast"/>
        <w:tblHeader w:val="0"/>
      </w:trPr>
      <w:tc>
        <w:tcPr/>
        <w:p w:rsidR="00000000" w:rsidDel="00000000" w:rsidP="00000000" w:rsidRDefault="00000000" w:rsidRPr="00000000" w14:paraId="0000009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</w:tabs>
            <w:spacing w:after="0" w:before="0" w:line="240" w:lineRule="auto"/>
            <w:ind w:left="-115" w:right="0" w:firstLine="0"/>
            <w:jc w:val="left"/>
            <w:rPr>
              <w:rFonts w:ascii="Aptos" w:cs="Aptos" w:eastAsia="Aptos" w:hAnsi="Aptos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89898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89898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EOCap4Africa – E8b Raster Preprocessing</w:t>
          </w:r>
        </w:p>
      </w:tc>
      <w:tc>
        <w:tcPr/>
        <w:p w:rsidR="00000000" w:rsidDel="00000000" w:rsidP="00000000" w:rsidRDefault="00000000" w:rsidRPr="00000000" w14:paraId="0000009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</w:tabs>
            <w:spacing w:after="0" w:before="0" w:line="240" w:lineRule="auto"/>
            <w:ind w:left="0" w:right="-115" w:firstLine="0"/>
            <w:jc w:val="right"/>
            <w:rPr>
              <w:rFonts w:ascii="Aptos" w:cs="Aptos" w:eastAsia="Aptos" w:hAnsi="Aptos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ptos" w:cs="Aptos" w:eastAsia="Aptos" w:hAnsi="Aptos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9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sz w:val="24"/>
        <w:szCs w:val="24"/>
      </w:rPr>
    </w:pPr>
    <w:r w:rsidDel="00000000" w:rsidR="00000000" w:rsidRPr="00000000">
      <w:rPr>
        <w:rtl w:val="0"/>
      </w:rPr>
    </w:r>
  </w:p>
  <w:tbl>
    <w:tblPr>
      <w:tblStyle w:val="Table2"/>
      <w:tblW w:w="9015.0" w:type="dxa"/>
      <w:jc w:val="left"/>
      <w:tblLayout w:type="fixed"/>
      <w:tblLook w:val="0600"/>
    </w:tblPr>
    <w:tblGrid>
      <w:gridCol w:w="3005"/>
      <w:gridCol w:w="3005"/>
      <w:gridCol w:w="3005"/>
      <w:tblGridChange w:id="0">
        <w:tblGrid>
          <w:gridCol w:w="3005"/>
          <w:gridCol w:w="3005"/>
          <w:gridCol w:w="3005"/>
        </w:tblGrid>
      </w:tblGridChange>
    </w:tblGrid>
    <w:tr>
      <w:trPr>
        <w:cantSplit w:val="0"/>
        <w:trHeight w:val="300" w:hRule="atLeast"/>
        <w:tblHeader w:val="0"/>
      </w:trPr>
      <w:tc>
        <w:tcPr/>
        <w:p w:rsidR="00000000" w:rsidDel="00000000" w:rsidP="00000000" w:rsidRDefault="00000000" w:rsidRPr="00000000" w14:paraId="0000009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</w:tabs>
            <w:spacing w:after="0" w:before="0" w:line="240" w:lineRule="auto"/>
            <w:ind w:left="-115" w:right="0" w:firstLine="0"/>
            <w:jc w:val="left"/>
            <w:rPr>
              <w:rFonts w:ascii="Aptos" w:cs="Aptos" w:eastAsia="Aptos" w:hAnsi="Aptos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</w:tabs>
            <w:spacing w:after="0" w:before="0" w:line="240" w:lineRule="auto"/>
            <w:ind w:left="0" w:right="0" w:firstLine="0"/>
            <w:jc w:val="center"/>
            <w:rPr>
              <w:rFonts w:ascii="Aptos" w:cs="Aptos" w:eastAsia="Aptos" w:hAnsi="Aptos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</w:tabs>
            <w:spacing w:after="0" w:before="0" w:line="240" w:lineRule="auto"/>
            <w:ind w:left="0" w:right="-115" w:firstLine="0"/>
            <w:jc w:val="right"/>
            <w:rPr>
              <w:rFonts w:ascii="Aptos" w:cs="Aptos" w:eastAsia="Aptos" w:hAnsi="Aptos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9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de-DE"/>
      </w:rPr>
    </w:rPrDefault>
    <w:pPrDefault>
      <w:pPr>
        <w:spacing w:after="160" w:line="27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F65DA23"/>
    <w:pPr>
      <w:spacing/>
      <w:ind w:left="720"/>
      <w:contextualSpacing w:val="1"/>
    </w:pPr>
  </w:style>
  <w:style w:type="paragraph" w:styleId="Header">
    <w:name w:val="header"/>
    <w:basedOn w:val="Normal"/>
    <w:uiPriority w:val="99"/>
    <w:unhideWhenUsed w:val="1"/>
    <w:rsid w:val="0F65DA23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name w:val="footer"/>
    <w:basedOn w:val="Normal"/>
    <w:uiPriority w:val="99"/>
    <w:unhideWhenUsed w:val="1"/>
    <w:rsid w:val="0F65DA23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Heading3">
    <w:name w:val="heading 3"/>
    <w:basedOn w:val="Normal"/>
    <w:next w:val="Normal"/>
    <w:uiPriority w:val="9"/>
    <w:unhideWhenUsed w:val="1"/>
    <w:qFormat w:val="1"/>
    <w:rsid w:val="0F65DA23"/>
    <w:pPr>
      <w:keepNext w:val="1"/>
      <w:keepLines w:val="1"/>
      <w:spacing w:after="80" w:before="160"/>
      <w:outlineLvl w:val="2"/>
    </w:pPr>
    <w:rPr>
      <w:rFonts w:cs="" w:eastAsia="Aptos Display" w:cstheme="majorEastAsia" w:eastAsiaTheme="minorAscii"/>
      <w:color w:val="0f4761" w:themeColor="accent1" w:themeShade="0000BF"/>
      <w:sz w:val="28"/>
      <w:szCs w:val="28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Heading4">
    <w:name w:val="heading 4"/>
    <w:basedOn w:val="Normal"/>
    <w:next w:val="Normal"/>
    <w:uiPriority w:val="9"/>
    <w:unhideWhenUsed w:val="1"/>
    <w:qFormat w:val="1"/>
    <w:rsid w:val="1D656261"/>
    <w:pPr>
      <w:keepNext w:val="1"/>
      <w:keepLines w:val="1"/>
      <w:spacing w:after="40" w:before="80"/>
      <w:outlineLvl w:val="3"/>
    </w:pPr>
    <w:rPr>
      <w:rFonts w:cs="" w:eastAsia="Aptos Display" w:cstheme="majorEastAsia" w:eastAsiaTheme="minorAscii"/>
      <w:i w:val="1"/>
      <w:iCs w:val="1"/>
      <w:color w:val="0f4761" w:themeColor="accent1" w:themeShade="0000BF"/>
    </w:rPr>
  </w:style>
  <w:style w:type="paragraph" w:styleId="Heading5">
    <w:name w:val="heading 5"/>
    <w:basedOn w:val="Normal"/>
    <w:next w:val="Normal"/>
    <w:uiPriority w:val="9"/>
    <w:unhideWhenUsed w:val="1"/>
    <w:qFormat w:val="1"/>
    <w:rsid w:val="1D656261"/>
    <w:pPr>
      <w:keepNext w:val="1"/>
      <w:keepLines w:val="1"/>
      <w:spacing w:after="40" w:before="80"/>
      <w:outlineLvl w:val="4"/>
    </w:pPr>
    <w:rPr>
      <w:rFonts w:cs="" w:eastAsia="Aptos Display" w:cstheme="majorEastAsia" w:eastAsiaTheme="minorAscii"/>
      <w:color w:val="0f4761" w:themeColor="accent1" w:themeShade="0000BF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4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7BJMnpLHnmlYDwbXhRTuK3IiJQ==">CgMxLjAaJAoBMBIfCh0IB0IZCgVBcmlhbBIQQXJpYWwgVW5pY29kZSBNUxokCgExEh8KHQgHQhkKBUFyaWFsEhBBcmlhbCBVbmljb2RlIE1TGiQKATISHwodCAdCGQoFQXJpYWwSEEFyaWFsIFVuaWNvZGUgTVMaJAoBMxIfCh0IB0IZCgVBcmlhbBIQQXJpYWwgVW5pY29kZSBNUxokCgE0Eh8KHQgHQhkKBUFyaWFsEhBBcmlhbCBVbmljb2RlIE1TGiQKATUSHwodCAdCGQoFQXJpYWwSEEFyaWFsIFVuaWNvZGUgTVMaJAoBNhIfCh0IB0IZCgVBcmlhbBIQQXJpYWwgVW5pY29kZSBNUzgAciExc2w4UC00dTZVYklDRWYwVFN1UGp3M2d2dm5RRHBjMF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2025-02-25T11:01:00.9058581Z</dcterms:created>
  <dc:creator>Hanna Schulten</dc:creator>
</cp:coreProperties>
</file>